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36394A" w14:textId="77777777" w:rsidR="00C62570" w:rsidRDefault="001B3C67">
      <w:pPr>
        <w:pStyle w:val="Body"/>
        <w:spacing w:before="100" w:after="100"/>
        <w:jc w:val="center"/>
        <w:rPr>
          <w:rFonts w:ascii="Times New Roman" w:eastAsia="Times New Roman" w:hAnsi="Times New Roman" w:cs="Times New Roman"/>
          <w:sz w:val="32"/>
          <w:szCs w:val="32"/>
        </w:rPr>
      </w:pPr>
      <w:r>
        <w:rPr>
          <w:rFonts w:ascii="Times New Roman" w:hAnsi="Times New Roman"/>
          <w:sz w:val="32"/>
          <w:szCs w:val="32"/>
        </w:rPr>
        <w:t>Title IX Coordinator Roles and Responsibilities</w:t>
      </w:r>
    </w:p>
    <w:p w14:paraId="1C40A580" w14:textId="77777777" w:rsidR="00C62570" w:rsidRDefault="00C62570">
      <w:pPr>
        <w:pStyle w:val="Body"/>
        <w:spacing w:before="100" w:after="100"/>
        <w:jc w:val="center"/>
        <w:rPr>
          <w:rFonts w:ascii="Times New Roman" w:eastAsia="Times New Roman" w:hAnsi="Times New Roman" w:cs="Times New Roman"/>
        </w:rPr>
      </w:pPr>
    </w:p>
    <w:p w14:paraId="7719DC44" w14:textId="77777777" w:rsidR="00C62570" w:rsidRDefault="001B3C67">
      <w:pPr>
        <w:pStyle w:val="Body"/>
        <w:spacing w:before="100" w:after="100"/>
        <w:rPr>
          <w:rFonts w:ascii="Times New Roman" w:eastAsia="Times New Roman" w:hAnsi="Times New Roman" w:cs="Times New Roman"/>
        </w:rPr>
      </w:pPr>
      <w:r>
        <w:rPr>
          <w:rFonts w:ascii="Times New Roman" w:hAnsi="Times New Roman"/>
        </w:rPr>
        <w:t>"No person in the United States shall, on the basis of sex, be excluded from participation in, be denied the benefits of, or be subjected to discrimination under any education program or activity receiving Federal financial assistance.”</w:t>
      </w:r>
    </w:p>
    <w:p w14:paraId="36240275" w14:textId="77777777" w:rsidR="00C62570" w:rsidRDefault="001B3C67">
      <w:pPr>
        <w:pStyle w:val="Body"/>
        <w:spacing w:before="100" w:after="100"/>
        <w:rPr>
          <w:rFonts w:ascii="Times New Roman" w:eastAsia="Times New Roman" w:hAnsi="Times New Roman" w:cs="Times New Roman"/>
        </w:rPr>
      </w:pPr>
      <w:r>
        <w:rPr>
          <w:rFonts w:ascii="Times New Roman" w:hAnsi="Times New Roman"/>
        </w:rPr>
        <w:t xml:space="preserve"> </w:t>
      </w:r>
    </w:p>
    <w:p w14:paraId="1E7F0FC2" w14:textId="77777777" w:rsidR="00C62570" w:rsidRDefault="001B3C67">
      <w:pPr>
        <w:pStyle w:val="Body"/>
        <w:spacing w:before="100" w:after="100"/>
        <w:rPr>
          <w:rFonts w:ascii="Times New Roman" w:eastAsia="Times New Roman" w:hAnsi="Times New Roman" w:cs="Times New Roman"/>
          <w:b/>
          <w:bCs/>
        </w:rPr>
      </w:pPr>
      <w:r>
        <w:rPr>
          <w:rFonts w:ascii="Times New Roman" w:hAnsi="Times New Roman"/>
          <w:b/>
          <w:bCs/>
        </w:rPr>
        <w:t xml:space="preserve">Designation of a Coordinator </w:t>
      </w:r>
    </w:p>
    <w:p w14:paraId="0B8C435F" w14:textId="77777777" w:rsidR="00C62570" w:rsidRDefault="001B3C67">
      <w:pPr>
        <w:pStyle w:val="Body"/>
        <w:spacing w:before="100" w:after="100"/>
        <w:rPr>
          <w:rFonts w:ascii="Times New Roman" w:eastAsia="Times New Roman" w:hAnsi="Times New Roman" w:cs="Times New Roman"/>
        </w:rPr>
      </w:pPr>
      <w:r>
        <w:rPr>
          <w:rFonts w:ascii="Times New Roman" w:hAnsi="Times New Roman"/>
        </w:rPr>
        <w:t xml:space="preserve">A. The SCHOOL is a recipient of federal funds and must designate at least one professional employee as the Title IX Coordinator to oversee compliance efforts and ensure all Title IX complaints are investigated and that the School follows its Reporting and Grievance Policy. </w:t>
      </w:r>
    </w:p>
    <w:p w14:paraId="1F014857" w14:textId="77777777" w:rsidR="00C62570" w:rsidRDefault="001B3C67">
      <w:pPr>
        <w:pStyle w:val="Body"/>
        <w:spacing w:before="100" w:after="100"/>
        <w:rPr>
          <w:rFonts w:ascii="Times New Roman" w:eastAsia="Times New Roman" w:hAnsi="Times New Roman" w:cs="Times New Roman"/>
        </w:rPr>
      </w:pPr>
      <w:r>
        <w:rPr>
          <w:rFonts w:ascii="Times New Roman" w:hAnsi="Times New Roman"/>
        </w:rPr>
        <w:t xml:space="preserve">B. All students, employees, applicants for admission and employment, unions, and parents/legal guardians must be notified of the names, office address(es), and telephone number(s) of the designated Title IX </w:t>
      </w:r>
      <w:r>
        <w:rPr>
          <w:rFonts w:ascii="Times New Roman" w:hAnsi="Times New Roman"/>
          <w:lang w:val="it-IT"/>
        </w:rPr>
        <w:t xml:space="preserve">coordinator(s). </w:t>
      </w:r>
    </w:p>
    <w:p w14:paraId="0F40E742" w14:textId="77777777" w:rsidR="00C62570" w:rsidRDefault="00C62570">
      <w:pPr>
        <w:pStyle w:val="Body"/>
        <w:spacing w:before="100" w:after="100"/>
        <w:rPr>
          <w:rFonts w:ascii="Times New Roman" w:eastAsia="Times New Roman" w:hAnsi="Times New Roman" w:cs="Times New Roman"/>
        </w:rPr>
      </w:pPr>
    </w:p>
    <w:p w14:paraId="47F4848D" w14:textId="77777777" w:rsidR="00C62570" w:rsidRDefault="001B3C67">
      <w:pPr>
        <w:pStyle w:val="Body"/>
        <w:spacing w:before="100" w:after="100"/>
        <w:rPr>
          <w:rFonts w:ascii="Times New Roman" w:eastAsia="Times New Roman" w:hAnsi="Times New Roman" w:cs="Times New Roman"/>
          <w:b/>
          <w:bCs/>
        </w:rPr>
      </w:pPr>
      <w:r>
        <w:rPr>
          <w:rFonts w:ascii="Times New Roman" w:hAnsi="Times New Roman"/>
          <w:b/>
          <w:bCs/>
        </w:rPr>
        <w:t xml:space="preserve">Dissemination of Policy </w:t>
      </w:r>
    </w:p>
    <w:p w14:paraId="79F3739F" w14:textId="77777777" w:rsidR="004D6E80" w:rsidRDefault="001B3C67">
      <w:pPr>
        <w:pStyle w:val="Body"/>
        <w:spacing w:before="100" w:after="100"/>
        <w:rPr>
          <w:rFonts w:ascii="Times New Roman" w:hAnsi="Times New Roman"/>
        </w:rPr>
      </w:pPr>
      <w:r>
        <w:rPr>
          <w:rFonts w:ascii="Times New Roman" w:hAnsi="Times New Roman"/>
          <w:lang w:val="de-DE"/>
        </w:rPr>
        <w:t>The SCHOOL</w:t>
      </w:r>
      <w:r>
        <w:rPr>
          <w:rFonts w:ascii="Times New Roman" w:hAnsi="Times New Roman"/>
        </w:rPr>
        <w:t xml:space="preserve">’s policy of nondiscrimination must be prominently included in each student handbook, bulletin, catalog, booklet, announcement, brochure, student application form, website, or other publication distributed to students, potential students, parents, and any other persons benefiting from the SCHOOL's activities and programs. </w:t>
      </w:r>
    </w:p>
    <w:p w14:paraId="37E27F21" w14:textId="4A97EAA7" w:rsidR="004D6E80" w:rsidRDefault="004D6E80">
      <w:pPr>
        <w:pStyle w:val="Body"/>
        <w:spacing w:before="100" w:after="100"/>
        <w:rPr>
          <w:rFonts w:ascii="Times New Roman" w:hAnsi="Times New Roman"/>
        </w:rPr>
      </w:pPr>
    </w:p>
    <w:p w14:paraId="4111E9C6" w14:textId="7E0BCBF4" w:rsidR="004D6E80" w:rsidRDefault="004D6E80">
      <w:pPr>
        <w:pStyle w:val="Body"/>
        <w:spacing w:before="100" w:after="100"/>
        <w:rPr>
          <w:rFonts w:ascii="Times New Roman" w:hAnsi="Times New Roman"/>
        </w:rPr>
      </w:pPr>
      <w:r>
        <w:rPr>
          <w:rFonts w:ascii="Times New Roman" w:hAnsi="Times New Roman"/>
        </w:rPr>
        <w:t>Title IX Coordinator Information:</w:t>
      </w:r>
    </w:p>
    <w:p w14:paraId="259C56F7" w14:textId="77777777" w:rsidR="004D6E80" w:rsidRDefault="004D6E80">
      <w:pPr>
        <w:pStyle w:val="Body"/>
        <w:spacing w:before="100" w:after="100"/>
        <w:rPr>
          <w:rFonts w:ascii="Times New Roman" w:hAnsi="Times New Roman"/>
        </w:rPr>
      </w:pPr>
    </w:p>
    <w:p w14:paraId="6C8F7CF4" w14:textId="18D12CED" w:rsidR="004D6E80" w:rsidRPr="004D6E80" w:rsidRDefault="00D13E29">
      <w:pPr>
        <w:pStyle w:val="Body"/>
        <w:spacing w:before="100" w:after="100"/>
        <w:rPr>
          <w:rFonts w:ascii="Times New Roman" w:hAnsi="Times New Roman"/>
          <w:b/>
          <w:bCs/>
        </w:rPr>
      </w:pPr>
      <w:r>
        <w:rPr>
          <w:rFonts w:ascii="Times New Roman" w:hAnsi="Times New Roman"/>
          <w:b/>
          <w:bCs/>
        </w:rPr>
        <w:t>Ms. Shelly Fossati, M.S. HRD</w:t>
      </w:r>
    </w:p>
    <w:p w14:paraId="3FFD3B63" w14:textId="53DD4F8D" w:rsidR="004D6E80" w:rsidRDefault="00D13E29">
      <w:pPr>
        <w:pStyle w:val="Body"/>
        <w:spacing w:before="100" w:after="100"/>
        <w:rPr>
          <w:rFonts w:ascii="Times New Roman" w:hAnsi="Times New Roman"/>
          <w:b/>
          <w:bCs/>
        </w:rPr>
      </w:pPr>
      <w:r>
        <w:rPr>
          <w:rFonts w:ascii="Times New Roman" w:hAnsi="Times New Roman"/>
          <w:b/>
          <w:bCs/>
        </w:rPr>
        <w:t>5154 US Hwy 220 Bus. S.</w:t>
      </w:r>
    </w:p>
    <w:p w14:paraId="6C41C7FC" w14:textId="0E7038AB" w:rsidR="00D13E29" w:rsidRPr="004D6E80" w:rsidRDefault="00D13E29">
      <w:pPr>
        <w:pStyle w:val="Body"/>
        <w:spacing w:before="100" w:after="100"/>
        <w:rPr>
          <w:rFonts w:ascii="Times New Roman" w:hAnsi="Times New Roman"/>
          <w:b/>
          <w:bCs/>
        </w:rPr>
      </w:pPr>
      <w:r>
        <w:rPr>
          <w:rFonts w:ascii="Times New Roman" w:hAnsi="Times New Roman"/>
          <w:b/>
          <w:bCs/>
        </w:rPr>
        <w:t>Asheboro, NC 27205</w:t>
      </w:r>
    </w:p>
    <w:p w14:paraId="085F3D00" w14:textId="5EB935B5" w:rsidR="004D6E80" w:rsidRPr="004D6E80" w:rsidRDefault="004D6E80">
      <w:pPr>
        <w:pStyle w:val="Body"/>
        <w:spacing w:before="100" w:after="100"/>
        <w:rPr>
          <w:rFonts w:ascii="Times New Roman" w:hAnsi="Times New Roman"/>
          <w:b/>
          <w:bCs/>
        </w:rPr>
      </w:pPr>
      <w:r w:rsidRPr="004D6E80">
        <w:rPr>
          <w:rFonts w:ascii="Times New Roman" w:hAnsi="Times New Roman"/>
          <w:b/>
          <w:bCs/>
        </w:rPr>
        <w:t>Phone (336)-610-</w:t>
      </w:r>
      <w:proofErr w:type="gramStart"/>
      <w:r w:rsidRPr="004D6E80">
        <w:rPr>
          <w:rFonts w:ascii="Times New Roman" w:hAnsi="Times New Roman"/>
          <w:b/>
          <w:bCs/>
        </w:rPr>
        <w:t>0</w:t>
      </w:r>
      <w:r w:rsidR="00D13E29">
        <w:rPr>
          <w:rFonts w:ascii="Times New Roman" w:hAnsi="Times New Roman"/>
          <w:b/>
          <w:bCs/>
        </w:rPr>
        <w:t>818</w:t>
      </w:r>
      <w:r w:rsidR="001B3C67" w:rsidRPr="004D6E80">
        <w:rPr>
          <w:rFonts w:ascii="Times New Roman" w:hAnsi="Times New Roman"/>
          <w:b/>
          <w:bCs/>
        </w:rPr>
        <w:t xml:space="preserve"> )</w:t>
      </w:r>
      <w:proofErr w:type="gramEnd"/>
    </w:p>
    <w:p w14:paraId="102A875E" w14:textId="1A71645D" w:rsidR="004D6E80" w:rsidRPr="004D6E80" w:rsidRDefault="004D6E80">
      <w:pPr>
        <w:pStyle w:val="Body"/>
        <w:spacing w:before="100" w:after="100"/>
        <w:rPr>
          <w:rFonts w:ascii="Times New Roman" w:hAnsi="Times New Roman"/>
          <w:b/>
          <w:bCs/>
        </w:rPr>
      </w:pPr>
      <w:r w:rsidRPr="004D6E80">
        <w:rPr>
          <w:rFonts w:ascii="Times New Roman" w:hAnsi="Times New Roman"/>
          <w:b/>
          <w:bCs/>
        </w:rPr>
        <w:t>Fax (336)-</w:t>
      </w:r>
      <w:r w:rsidR="00D13E29">
        <w:rPr>
          <w:rFonts w:ascii="Times New Roman" w:hAnsi="Times New Roman"/>
          <w:b/>
          <w:bCs/>
        </w:rPr>
        <w:t>523-1114</w:t>
      </w:r>
    </w:p>
    <w:p w14:paraId="0A8DEA32" w14:textId="3CAF1DBE" w:rsidR="00C62570" w:rsidRPr="004D6E80" w:rsidRDefault="00D13E29">
      <w:pPr>
        <w:pStyle w:val="Body"/>
        <w:spacing w:before="100" w:after="100"/>
        <w:rPr>
          <w:rFonts w:ascii="Times New Roman" w:eastAsia="Times New Roman" w:hAnsi="Times New Roman" w:cs="Times New Roman"/>
          <w:b/>
          <w:bCs/>
        </w:rPr>
      </w:pPr>
      <w:r>
        <w:rPr>
          <w:rFonts w:ascii="Times New Roman" w:hAnsi="Times New Roman"/>
          <w:b/>
          <w:bCs/>
        </w:rPr>
        <w:t>Shelly_fossati@uwharriecharter.org</w:t>
      </w:r>
    </w:p>
    <w:p w14:paraId="015E32E5" w14:textId="77777777" w:rsidR="00C62570" w:rsidRPr="004D6E80" w:rsidRDefault="00C62570">
      <w:pPr>
        <w:pStyle w:val="Body"/>
        <w:spacing w:before="100" w:after="100"/>
        <w:rPr>
          <w:rFonts w:ascii="Times New Roman" w:eastAsia="Times New Roman" w:hAnsi="Times New Roman" w:cs="Times New Roman"/>
          <w:b/>
          <w:bCs/>
        </w:rPr>
      </w:pPr>
    </w:p>
    <w:p w14:paraId="15D32D8C" w14:textId="77777777" w:rsidR="00C62570" w:rsidRDefault="001B3C67">
      <w:pPr>
        <w:pStyle w:val="Body"/>
        <w:spacing w:before="100" w:after="100"/>
        <w:rPr>
          <w:rFonts w:ascii="Times New Roman" w:eastAsia="Times New Roman" w:hAnsi="Times New Roman" w:cs="Times New Roman"/>
          <w:b/>
          <w:bCs/>
        </w:rPr>
      </w:pPr>
      <w:r>
        <w:rPr>
          <w:rFonts w:ascii="Times New Roman" w:hAnsi="Times New Roman"/>
          <w:b/>
          <w:bCs/>
        </w:rPr>
        <w:t xml:space="preserve">Monitoring Compliance </w:t>
      </w:r>
    </w:p>
    <w:p w14:paraId="618709BB" w14:textId="77777777" w:rsidR="00C62570" w:rsidRDefault="001B3C67">
      <w:pPr>
        <w:pStyle w:val="Body"/>
        <w:spacing w:before="100" w:after="100"/>
        <w:rPr>
          <w:rFonts w:ascii="Times New Roman" w:eastAsia="Times New Roman" w:hAnsi="Times New Roman" w:cs="Times New Roman"/>
        </w:rPr>
      </w:pPr>
      <w:r>
        <w:rPr>
          <w:rFonts w:ascii="Times New Roman" w:hAnsi="Times New Roman"/>
        </w:rPr>
        <w:t xml:space="preserve">The Title IX Coordinator is responsible for monitoring the overall implementation of Title IX for the SCHOOL and coordinating the institution's compliance with Title IX in all areas covered by the implementing regulations. The major responsibility is the prevention of sexual harassment and discrimination. Other major monitoring duties include, but are not limited to, the following: </w:t>
      </w:r>
    </w:p>
    <w:p w14:paraId="148D4748" w14:textId="77777777" w:rsidR="00C62570" w:rsidRDefault="001B3C67">
      <w:pPr>
        <w:pStyle w:val="ListParagraph"/>
        <w:numPr>
          <w:ilvl w:val="0"/>
          <w:numId w:val="2"/>
        </w:numPr>
        <w:spacing w:before="100" w:after="100"/>
        <w:rPr>
          <w:rFonts w:ascii="Times New Roman" w:hAnsi="Times New Roman"/>
        </w:rPr>
      </w:pPr>
      <w:r>
        <w:rPr>
          <w:rFonts w:ascii="Times New Roman" w:hAnsi="Times New Roman"/>
          <w:u w:val="single"/>
        </w:rPr>
        <w:t>Admissions:</w:t>
      </w:r>
      <w:r>
        <w:rPr>
          <w:rFonts w:ascii="Times New Roman" w:hAnsi="Times New Roman"/>
        </w:rPr>
        <w:t xml:space="preserve"> Admissions and Recruitment </w:t>
      </w:r>
    </w:p>
    <w:p w14:paraId="0AF44603" w14:textId="77777777" w:rsidR="00C62570" w:rsidRDefault="001B3C67">
      <w:pPr>
        <w:pStyle w:val="ListParagraph"/>
        <w:numPr>
          <w:ilvl w:val="0"/>
          <w:numId w:val="2"/>
        </w:numPr>
        <w:spacing w:before="100" w:after="100"/>
        <w:rPr>
          <w:rFonts w:ascii="Times New Roman" w:hAnsi="Times New Roman"/>
        </w:rPr>
      </w:pPr>
      <w:r>
        <w:rPr>
          <w:rFonts w:ascii="Times New Roman" w:hAnsi="Times New Roman"/>
          <w:u w:val="single"/>
        </w:rPr>
        <w:t>Educational Programs and Activities</w:t>
      </w:r>
      <w:r>
        <w:rPr>
          <w:rFonts w:ascii="Times New Roman" w:hAnsi="Times New Roman"/>
        </w:rPr>
        <w:t xml:space="preserve">: Comparable Facilities, Access to Course Offerings, Counseling and Related Materials, Participation in Extra-curricular Activities. </w:t>
      </w:r>
    </w:p>
    <w:p w14:paraId="582EA50C" w14:textId="77777777" w:rsidR="00C62570" w:rsidRDefault="001B3C67">
      <w:pPr>
        <w:pStyle w:val="ListParagraph"/>
        <w:numPr>
          <w:ilvl w:val="0"/>
          <w:numId w:val="2"/>
        </w:numPr>
        <w:spacing w:before="100" w:after="100"/>
        <w:rPr>
          <w:rFonts w:ascii="Times New Roman" w:hAnsi="Times New Roman"/>
        </w:rPr>
      </w:pPr>
      <w:r>
        <w:rPr>
          <w:rFonts w:ascii="Times New Roman" w:hAnsi="Times New Roman"/>
          <w:u w:val="single"/>
        </w:rPr>
        <w:lastRenderedPageBreak/>
        <w:t>Financial Assistance, Employment Assistance</w:t>
      </w:r>
      <w:r>
        <w:rPr>
          <w:rFonts w:ascii="Times New Roman" w:hAnsi="Times New Roman"/>
        </w:rPr>
        <w:t xml:space="preserve">, Health Services and Insurance, Marital/Parental Status, Athletics and Physical Education. </w:t>
      </w:r>
    </w:p>
    <w:p w14:paraId="107EB3E6" w14:textId="77777777" w:rsidR="00C62570" w:rsidRDefault="001B3C67">
      <w:pPr>
        <w:pStyle w:val="ListParagraph"/>
        <w:numPr>
          <w:ilvl w:val="0"/>
          <w:numId w:val="2"/>
        </w:numPr>
        <w:spacing w:before="100" w:after="100"/>
        <w:rPr>
          <w:rFonts w:ascii="Times New Roman" w:hAnsi="Times New Roman"/>
        </w:rPr>
      </w:pPr>
      <w:r>
        <w:rPr>
          <w:rFonts w:ascii="Times New Roman" w:hAnsi="Times New Roman"/>
          <w:u w:val="single"/>
        </w:rPr>
        <w:t>Employment in Education Programs and Activities</w:t>
      </w:r>
      <w:r>
        <w:rPr>
          <w:rFonts w:ascii="Times New Roman" w:hAnsi="Times New Roman"/>
        </w:rPr>
        <w:t xml:space="preserve">: Employment Criteria, Recruitment, Compensation, Job Classification, Fringe Benefits, Marital or Parental Status, Advertising, Pre-employment Activities </w:t>
      </w:r>
    </w:p>
    <w:p w14:paraId="67C83FAA" w14:textId="77777777" w:rsidR="00C62570" w:rsidRDefault="00C62570">
      <w:pPr>
        <w:pStyle w:val="Body"/>
        <w:spacing w:before="100" w:after="100"/>
        <w:rPr>
          <w:rFonts w:ascii="Times New Roman" w:eastAsia="Times New Roman" w:hAnsi="Times New Roman" w:cs="Times New Roman"/>
        </w:rPr>
      </w:pPr>
    </w:p>
    <w:p w14:paraId="083F570B" w14:textId="77777777" w:rsidR="00C62570" w:rsidRDefault="00C62570">
      <w:pPr>
        <w:pStyle w:val="Body"/>
        <w:spacing w:before="100" w:after="100"/>
        <w:rPr>
          <w:rFonts w:ascii="Times New Roman" w:eastAsia="Times New Roman" w:hAnsi="Times New Roman" w:cs="Times New Roman"/>
        </w:rPr>
      </w:pPr>
    </w:p>
    <w:p w14:paraId="00FB0543" w14:textId="77777777" w:rsidR="00C62570" w:rsidRDefault="001B3C67">
      <w:pPr>
        <w:pStyle w:val="Body"/>
        <w:spacing w:before="100" w:after="100"/>
        <w:rPr>
          <w:rFonts w:ascii="Times New Roman" w:eastAsia="Times New Roman" w:hAnsi="Times New Roman" w:cs="Times New Roman"/>
        </w:rPr>
      </w:pPr>
      <w:r>
        <w:rPr>
          <w:rFonts w:ascii="Times New Roman" w:hAnsi="Times New Roman"/>
        </w:rPr>
        <w:t xml:space="preserve">Other areas of consideration include: </w:t>
      </w:r>
    </w:p>
    <w:p w14:paraId="39057AA9"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xml:space="preserve">• Participating in the development and implementation of the SCHOOL’s sexual harassment policy. Be aware of new needs which may dictate changes or revisions in existing policies or practices. For example, since sexual harassment is a violation of Title IX, you should include a prohibition of sexual harassment in the SCHOOL's list of disciplinary infractions. </w:t>
      </w:r>
    </w:p>
    <w:p w14:paraId="223F7C64"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xml:space="preserve">• Assisting faculty, counselors and administrators in complying with Title IX, and when a need arises, planning remedial actions. </w:t>
      </w:r>
    </w:p>
    <w:p w14:paraId="7893C2D8"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xml:space="preserve">• Making your presence known in the community by disseminating civil rights information or by speaking at parent-teacher group meetings, social or professional organization meetings, and other community functions. </w:t>
      </w:r>
    </w:p>
    <w:p w14:paraId="57A6D35A"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xml:space="preserve">• Serving as a resource on Title IX/gender issues. </w:t>
      </w:r>
    </w:p>
    <w:p w14:paraId="3606F957"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Monitoring and evaluating the SCHOOL’s Title IX compliance efforts and making recommendations for any appropriate changes, including assisting/facilitating needed training for faculty and staff with respect to Title IX regulations.</w:t>
      </w:r>
    </w:p>
    <w:p w14:paraId="449849AF"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xml:space="preserve">• Providing updated information to schools on Title IX implementation and issues (e.g. impact of new regulations on school policy, and faculty/staff training). </w:t>
      </w:r>
    </w:p>
    <w:p w14:paraId="214F9891" w14:textId="77777777" w:rsidR="00C62570" w:rsidRDefault="001B3C67">
      <w:pPr>
        <w:pStyle w:val="Body"/>
        <w:numPr>
          <w:ilvl w:val="0"/>
          <w:numId w:val="4"/>
        </w:numPr>
        <w:spacing w:before="100" w:after="100"/>
        <w:rPr>
          <w:rFonts w:ascii="Times New Roman" w:hAnsi="Times New Roman"/>
        </w:rPr>
      </w:pPr>
      <w:r>
        <w:rPr>
          <w:rFonts w:ascii="Times New Roman" w:hAnsi="Times New Roman"/>
        </w:rPr>
        <w:t xml:space="preserve">Identifying and disseminating information about Title IX educational resources (organizations, individuals, print, internet, and audio-visual). </w:t>
      </w:r>
    </w:p>
    <w:p w14:paraId="059CABED" w14:textId="77777777" w:rsidR="00C62570" w:rsidRDefault="00C62570">
      <w:pPr>
        <w:pStyle w:val="Body"/>
        <w:spacing w:before="100" w:after="100"/>
        <w:ind w:left="720"/>
        <w:rPr>
          <w:rFonts w:ascii="Times New Roman" w:eastAsia="Times New Roman" w:hAnsi="Times New Roman" w:cs="Times New Roman"/>
        </w:rPr>
      </w:pPr>
    </w:p>
    <w:p w14:paraId="667C4DE1" w14:textId="77777777" w:rsidR="00C62570" w:rsidRDefault="001B3C67">
      <w:pPr>
        <w:pStyle w:val="Body"/>
        <w:spacing w:before="100" w:after="100"/>
        <w:rPr>
          <w:rFonts w:ascii="Times New Roman" w:eastAsia="Times New Roman" w:hAnsi="Times New Roman" w:cs="Times New Roman"/>
          <w:b/>
          <w:bCs/>
        </w:rPr>
      </w:pPr>
      <w:r>
        <w:rPr>
          <w:rFonts w:ascii="Times New Roman" w:hAnsi="Times New Roman"/>
          <w:b/>
          <w:bCs/>
        </w:rPr>
        <w:t xml:space="preserve">Grievance Procedures </w:t>
      </w:r>
    </w:p>
    <w:p w14:paraId="49C4A613" w14:textId="77777777" w:rsidR="00C62570" w:rsidRDefault="001B3C67">
      <w:pPr>
        <w:pStyle w:val="Body"/>
        <w:spacing w:before="100" w:after="100"/>
        <w:rPr>
          <w:rFonts w:ascii="Times New Roman" w:eastAsia="Times New Roman" w:hAnsi="Times New Roman" w:cs="Times New Roman"/>
        </w:rPr>
      </w:pPr>
      <w:r>
        <w:rPr>
          <w:rFonts w:ascii="Times New Roman" w:hAnsi="Times New Roman"/>
        </w:rPr>
        <w:t xml:space="preserve">Adoption and publication of procedures providing prompt and equitable resolution of complaints is critical. Nondiscrimination policy notices and their attendant Grievance Procedures must be made public and disseminated throughout the educational community. Develop Title IX grievance procedures for students and teachers; give public notice of the procedures and the name and contact information of the school system Title IX coordinator. </w:t>
      </w:r>
    </w:p>
    <w:p w14:paraId="182411FA" w14:textId="77777777" w:rsidR="00C62570" w:rsidRDefault="001B3C67">
      <w:pPr>
        <w:pStyle w:val="Body"/>
        <w:spacing w:before="100" w:after="100"/>
        <w:rPr>
          <w:rFonts w:ascii="Times New Roman" w:eastAsia="Times New Roman" w:hAnsi="Times New Roman" w:cs="Times New Roman"/>
        </w:rPr>
      </w:pPr>
      <w:r>
        <w:rPr>
          <w:rFonts w:ascii="Times New Roman" w:hAnsi="Times New Roman"/>
        </w:rPr>
        <w:t xml:space="preserve">Have copies of the grievance procedure and any related forms available in schools and libraries to students, parents, or school personnel alleging sexual harassment or discrimination. Assist them in filing their grievance and oversee the step-by-step procedure to be sure that set time frames are met. Assist administrative personnel who need a better understanding of the grievance based on Title IX. Keep meticulous records of all grievances filed and subsequent proceedings. </w:t>
      </w:r>
    </w:p>
    <w:p w14:paraId="3AD26CF3" w14:textId="77777777" w:rsidR="00C62570" w:rsidRDefault="001B3C67">
      <w:pPr>
        <w:pStyle w:val="Body"/>
        <w:spacing w:before="100" w:after="100"/>
        <w:rPr>
          <w:rFonts w:ascii="Times New Roman" w:eastAsia="Times New Roman" w:hAnsi="Times New Roman" w:cs="Times New Roman"/>
        </w:rPr>
      </w:pPr>
      <w:r>
        <w:rPr>
          <w:rFonts w:ascii="Times New Roman" w:hAnsi="Times New Roman"/>
        </w:rPr>
        <w:t xml:space="preserve">In carrying out this responsibility, whenever a complaint is filed, the Title IX coordinator shall appoint or assist in appointing an independent investigator to investigate any complaint filed </w:t>
      </w:r>
      <w:r>
        <w:rPr>
          <w:rFonts w:ascii="Times New Roman" w:hAnsi="Times New Roman"/>
        </w:rPr>
        <w:lastRenderedPageBreak/>
        <w:t xml:space="preserve">under the School’s grievance procedures. While the Title IX coordinator will not conduct the investigation of complaints, she or he should receive information about any grievance filed. This will allow the SCHOOL to identify any patterns and repeat offenders that may be missed when grievances are handled by several individuals. The coordinator should also receive sufficient information throughout the process so that she or he can provide guidance or information to ensure that the SCHOOL carries out its responsibilities under Title IX. The Title IX coordinator should also be sufficiently knowledgeable about the requirements of the regulations to advise the institution about policies and practices which may violate Title IX. </w:t>
      </w:r>
    </w:p>
    <w:p w14:paraId="35AA8AE8" w14:textId="77777777" w:rsidR="00C62570" w:rsidRDefault="00C62570">
      <w:pPr>
        <w:pStyle w:val="Body"/>
        <w:spacing w:before="100" w:after="100"/>
        <w:rPr>
          <w:rFonts w:ascii="Times New Roman" w:eastAsia="Times New Roman" w:hAnsi="Times New Roman" w:cs="Times New Roman"/>
        </w:rPr>
      </w:pPr>
    </w:p>
    <w:p w14:paraId="6A9FBDF2" w14:textId="77777777" w:rsidR="00C62570" w:rsidRDefault="001B3C67">
      <w:pPr>
        <w:pStyle w:val="Body"/>
        <w:spacing w:before="100" w:after="100"/>
        <w:rPr>
          <w:rFonts w:ascii="Times New Roman" w:eastAsia="Times New Roman" w:hAnsi="Times New Roman" w:cs="Times New Roman"/>
          <w:b/>
          <w:bCs/>
        </w:rPr>
      </w:pPr>
      <w:r>
        <w:rPr>
          <w:rFonts w:ascii="Times New Roman" w:hAnsi="Times New Roman"/>
          <w:b/>
          <w:bCs/>
        </w:rPr>
        <w:t xml:space="preserve">Core Responsibilities of Title IX Coordinators </w:t>
      </w:r>
    </w:p>
    <w:p w14:paraId="0D46DAB0"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xml:space="preserve">• Develop a working knowledge of the federal Title IX (of the Education Amendments of 1972) law and its implementation regulations. Have a copy of Title IX readily available and understand the requirements and the intent of the law. Keep informed of current research and legal and judicial decisions related to Title IX and gender equity. </w:t>
      </w:r>
    </w:p>
    <w:p w14:paraId="72404962"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xml:space="preserve">• Be informed about state laws, regulations and policies on all equity issues, including bullying and harassment and child abuse laws. </w:t>
      </w:r>
    </w:p>
    <w:p w14:paraId="274C1E54"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xml:space="preserve">• Be knowledgeable of federal and state laws (e.g. ADA, Section 504) prohibiting discrimination against all protected classes (including race, religion and sexual orientation) and assist whenever possible. </w:t>
      </w:r>
    </w:p>
    <w:p w14:paraId="2E343B62"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xml:space="preserve">• Be sure female and male students participating in work-based learning programs are guaranteed equal treatment by their employers. </w:t>
      </w:r>
    </w:p>
    <w:p w14:paraId="24D6E14A"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xml:space="preserve">• Coordinate with other staff and document an internal self-evaluation of practices and policies with respect to treatment of female and male students, if this responsibility was never completed. If the evaluation was completed by a previous Title IX coordinator, check if the evaluation's remedies for eliminating segregation and discrimination were carried out. </w:t>
      </w:r>
    </w:p>
    <w:p w14:paraId="628DA0AF"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Provide program development, including in-service training, to eliminate sex discrimination in the SCHOOL. Ensure that all individuals involved in enforcing or ensuring the School’s compliance with Title IX, including investigators and decision-makers, receive training consistent with the School’s Title IX policies, including the Reporting and Grievance policy.</w:t>
      </w:r>
    </w:p>
    <w:p w14:paraId="6E5A3A61" w14:textId="77777777" w:rsidR="00C62570" w:rsidRDefault="001B3C67">
      <w:pPr>
        <w:pStyle w:val="Body"/>
        <w:spacing w:before="100" w:after="100"/>
        <w:ind w:left="720"/>
        <w:rPr>
          <w:rFonts w:ascii="Times New Roman" w:eastAsia="Times New Roman" w:hAnsi="Times New Roman" w:cs="Times New Roman"/>
        </w:rPr>
      </w:pPr>
      <w:r>
        <w:rPr>
          <w:rFonts w:ascii="Times New Roman" w:hAnsi="Times New Roman"/>
        </w:rPr>
        <w:t xml:space="preserve">• Attend conferences specifically for Title IX coordinators and/or on gender equity issues generally, and share the information with local administrators, staff, and faculty. </w:t>
      </w:r>
    </w:p>
    <w:p w14:paraId="167E8F28" w14:textId="77777777" w:rsidR="00C62570" w:rsidRDefault="001B3C67">
      <w:pPr>
        <w:pStyle w:val="Body"/>
        <w:spacing w:before="100" w:after="100"/>
        <w:ind w:left="720"/>
      </w:pPr>
      <w:r>
        <w:rPr>
          <w:rFonts w:ascii="Times New Roman" w:hAnsi="Times New Roman"/>
        </w:rPr>
        <w:t xml:space="preserve">• Provide updated resources on Title IX and gender equity to the SCHOOL. </w:t>
      </w:r>
    </w:p>
    <w:sectPr w:rsidR="00C625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C222" w14:textId="77777777" w:rsidR="00B85875" w:rsidRDefault="00B85875">
      <w:r>
        <w:separator/>
      </w:r>
    </w:p>
  </w:endnote>
  <w:endnote w:type="continuationSeparator" w:id="0">
    <w:p w14:paraId="4C1D7701" w14:textId="77777777" w:rsidR="00B85875" w:rsidRDefault="00B8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F883" w14:textId="77777777" w:rsidR="00984733" w:rsidRDefault="00984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4AFD" w14:textId="77777777" w:rsidR="00C62570" w:rsidRDefault="00C6257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61B8" w14:textId="77777777" w:rsidR="00984733" w:rsidRDefault="00984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EED9" w14:textId="77777777" w:rsidR="00B85875" w:rsidRDefault="00B85875">
      <w:r>
        <w:separator/>
      </w:r>
    </w:p>
  </w:footnote>
  <w:footnote w:type="continuationSeparator" w:id="0">
    <w:p w14:paraId="1CAB06E5" w14:textId="77777777" w:rsidR="00B85875" w:rsidRDefault="00B8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19B5" w14:textId="77777777" w:rsidR="00984733" w:rsidRDefault="00984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2931" w14:textId="77777777" w:rsidR="004E19CE" w:rsidRDefault="0047268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EE0A" w14:textId="77777777" w:rsidR="00984733" w:rsidRDefault="00984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469C"/>
    <w:multiLevelType w:val="hybridMultilevel"/>
    <w:tmpl w:val="030E9FB0"/>
    <w:numStyleLink w:val="ImportedStyle1"/>
  </w:abstractNum>
  <w:abstractNum w:abstractNumId="1" w15:restartNumberingAfterBreak="0">
    <w:nsid w:val="44775C7F"/>
    <w:multiLevelType w:val="hybridMultilevel"/>
    <w:tmpl w:val="65CE0F62"/>
    <w:styleLink w:val="Bullets"/>
    <w:lvl w:ilvl="0" w:tplc="83B2CB5C">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4C80CC4">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958C962">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AB047C0">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96C3FBC">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8F21504">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AC87DA6">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742DC2A">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9CC1EAA">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361575"/>
    <w:multiLevelType w:val="hybridMultilevel"/>
    <w:tmpl w:val="65CE0F62"/>
    <w:numStyleLink w:val="Bullets"/>
  </w:abstractNum>
  <w:abstractNum w:abstractNumId="3" w15:restartNumberingAfterBreak="0">
    <w:nsid w:val="7F7E5506"/>
    <w:multiLevelType w:val="hybridMultilevel"/>
    <w:tmpl w:val="030E9FB0"/>
    <w:styleLink w:val="ImportedStyle1"/>
    <w:lvl w:ilvl="0" w:tplc="8A8210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08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663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B87B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1250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AA6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2CC5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CCA7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20CA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70"/>
    <w:rsid w:val="001B3C67"/>
    <w:rsid w:val="0047268C"/>
    <w:rsid w:val="004D6E80"/>
    <w:rsid w:val="004E19CE"/>
    <w:rsid w:val="00984733"/>
    <w:rsid w:val="00B85875"/>
    <w:rsid w:val="00C62570"/>
    <w:rsid w:val="00D1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C3246"/>
  <w15:docId w15:val="{D874558A-C31F-644C-9F74-A4F33C7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lang w:val="pt-P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alibri" w:hAnsi="Calibri" w:cs="Arial Unicode MS"/>
      <w:color w:val="000000"/>
      <w:sz w:val="24"/>
      <w:szCs w:val="24"/>
      <w:u w:color="000000"/>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paragraph" w:styleId="Footer">
    <w:name w:val="footer"/>
    <w:basedOn w:val="Normal"/>
    <w:link w:val="FooterChar"/>
    <w:uiPriority w:val="99"/>
    <w:unhideWhenUsed/>
    <w:rsid w:val="00984733"/>
    <w:pPr>
      <w:tabs>
        <w:tab w:val="center" w:pos="4680"/>
        <w:tab w:val="right" w:pos="9360"/>
      </w:tabs>
    </w:pPr>
  </w:style>
  <w:style w:type="character" w:customStyle="1" w:styleId="FooterChar">
    <w:name w:val="Footer Char"/>
    <w:basedOn w:val="DefaultParagraphFont"/>
    <w:link w:val="Footer"/>
    <w:uiPriority w:val="99"/>
    <w:rsid w:val="009847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A918-BE8E-BE41-B5C1-E9A2639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Shelly Fossati</cp:lastModifiedBy>
  <cp:revision>3</cp:revision>
  <dcterms:created xsi:type="dcterms:W3CDTF">2020-08-18T15:23:00Z</dcterms:created>
  <dcterms:modified xsi:type="dcterms:W3CDTF">2022-03-07T16:52:00Z</dcterms:modified>
</cp:coreProperties>
</file>