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90A6" w14:textId="60AAB699" w:rsidR="00FD7760" w:rsidRPr="00FD7760" w:rsidRDefault="00FD7760">
      <w:pPr>
        <w:rPr>
          <w:rFonts w:ascii="Arial Black" w:hAnsi="Arial Black"/>
          <w:b/>
          <w:bCs/>
          <w:color w:val="4472C4" w:themeColor="accent1"/>
          <w:sz w:val="24"/>
          <w:szCs w:val="24"/>
        </w:rPr>
      </w:pPr>
      <w:r w:rsidRPr="00FD7760">
        <w:rPr>
          <w:rFonts w:ascii="Arial Black" w:hAnsi="Arial Black"/>
          <w:b/>
          <w:bCs/>
          <w:color w:val="4472C4" w:themeColor="accent1"/>
          <w:sz w:val="24"/>
          <w:szCs w:val="24"/>
        </w:rPr>
        <w:t>PTO EVENTS 2020 – 2021</w:t>
      </w:r>
    </w:p>
    <w:p w14:paraId="03CA3B56" w14:textId="33B0A3F0" w:rsidR="00FD7760" w:rsidRPr="00044A6A" w:rsidRDefault="00FD7760" w:rsidP="00044A6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4A6A">
        <w:rPr>
          <w:rFonts w:ascii="Arial Black" w:hAnsi="Arial Black"/>
          <w:b/>
          <w:bCs/>
          <w:sz w:val="24"/>
          <w:szCs w:val="24"/>
        </w:rPr>
        <w:t>August 19</w:t>
      </w:r>
      <w:proofErr w:type="gramStart"/>
      <w:r w:rsidRPr="00044A6A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 w:rsidRPr="00044A6A">
        <w:rPr>
          <w:rFonts w:ascii="Arial Black" w:hAnsi="Arial Black"/>
          <w:b/>
          <w:bCs/>
          <w:sz w:val="24"/>
          <w:szCs w:val="24"/>
        </w:rPr>
        <w:t xml:space="preserve">  –</w:t>
      </w:r>
      <w:proofErr w:type="gramEnd"/>
      <w:r w:rsidRPr="00044A6A">
        <w:rPr>
          <w:rFonts w:ascii="Arial Black" w:hAnsi="Arial Black"/>
          <w:b/>
          <w:bCs/>
          <w:sz w:val="24"/>
          <w:szCs w:val="24"/>
        </w:rPr>
        <w:t xml:space="preserve"> September 25</w:t>
      </w:r>
      <w:r w:rsidRPr="00044A6A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 w:rsidRPr="00044A6A">
        <w:rPr>
          <w:rFonts w:ascii="Arial Black" w:hAnsi="Arial Black"/>
          <w:sz w:val="24"/>
          <w:szCs w:val="24"/>
        </w:rPr>
        <w:t xml:space="preserve"> Pledge Drive Kick Off!  Goal to raise $30,000 </w:t>
      </w:r>
      <w:hyperlink r:id="rId5" w:history="1">
        <w:r w:rsidRPr="00044A6A">
          <w:rPr>
            <w:rStyle w:val="Hyperlink"/>
            <w:rFonts w:ascii="Arial Black" w:hAnsi="Arial Black"/>
            <w:sz w:val="24"/>
            <w:szCs w:val="24"/>
          </w:rPr>
          <w:t>https://app.99pledges.com/fund/UwharrieCharter2020</w:t>
        </w:r>
      </w:hyperlink>
    </w:p>
    <w:p w14:paraId="2B637AB6" w14:textId="6938D783" w:rsidR="00044A6A" w:rsidRPr="00044A6A" w:rsidRDefault="00044A6A" w:rsidP="00044A6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44B0A138" wp14:editId="105C24AA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760" w:rsidRPr="00044A6A">
        <w:rPr>
          <w:rFonts w:ascii="Arial Black" w:hAnsi="Arial Black"/>
          <w:sz w:val="24"/>
          <w:szCs w:val="24"/>
        </w:rPr>
        <w:t>September 18</w:t>
      </w:r>
      <w:r w:rsidR="00FD7760" w:rsidRPr="00044A6A">
        <w:rPr>
          <w:rFonts w:ascii="Arial Black" w:hAnsi="Arial Black"/>
          <w:sz w:val="24"/>
          <w:szCs w:val="24"/>
          <w:vertAlign w:val="superscript"/>
        </w:rPr>
        <w:t>th</w:t>
      </w:r>
      <w:r w:rsidR="00FD7760" w:rsidRPr="00044A6A">
        <w:rPr>
          <w:rFonts w:ascii="Arial Black" w:hAnsi="Arial Black"/>
          <w:sz w:val="24"/>
          <w:szCs w:val="24"/>
        </w:rPr>
        <w:t xml:space="preserve"> – October 1</w:t>
      </w:r>
      <w:r w:rsidR="00FD7760" w:rsidRPr="00044A6A">
        <w:rPr>
          <w:rFonts w:ascii="Arial Black" w:hAnsi="Arial Black"/>
          <w:sz w:val="24"/>
          <w:szCs w:val="24"/>
          <w:vertAlign w:val="superscript"/>
        </w:rPr>
        <w:t>st</w:t>
      </w:r>
      <w:r w:rsidR="00FD7760" w:rsidRPr="00044A6A">
        <w:rPr>
          <w:rFonts w:ascii="Arial Black" w:hAnsi="Arial Black"/>
          <w:sz w:val="24"/>
          <w:szCs w:val="24"/>
        </w:rPr>
        <w:t xml:space="preserve"> – VIRTUAL BOOKFAIR</w:t>
      </w:r>
      <w:hyperlink r:id="rId7" w:history="1">
        <w:r>
          <w:rPr>
            <w:rStyle w:val="Hyperlink"/>
          </w:rPr>
          <w:t>https://bookfairs.scholastic.com/bookfairs/cptoolkit/homepage.do?method=homepage&amp;url=uwharriecharterelemacad1</w:t>
        </w:r>
      </w:hyperlink>
    </w:p>
    <w:p w14:paraId="3B10136A" w14:textId="3CE67347" w:rsidR="00044A6A" w:rsidRDefault="00FD7760" w:rsidP="00044A6A">
      <w:pPr>
        <w:pStyle w:val="ListParagraph"/>
        <w:ind w:left="1440"/>
        <w:rPr>
          <w:rFonts w:ascii="Arial Black" w:hAnsi="Arial Black"/>
          <w:color w:val="FFC000" w:themeColor="accent4"/>
          <w:sz w:val="24"/>
          <w:szCs w:val="24"/>
        </w:rPr>
      </w:pPr>
      <w:r w:rsidRPr="00044A6A">
        <w:rPr>
          <w:rFonts w:ascii="Arial Black" w:hAnsi="Arial Black"/>
          <w:color w:val="FFC000" w:themeColor="accent4"/>
          <w:sz w:val="24"/>
          <w:szCs w:val="24"/>
        </w:rPr>
        <w:t xml:space="preserve">Our in person bookfairs are big fundraisers that fund our classroom libraries, student resources, and so much more.  </w:t>
      </w:r>
    </w:p>
    <w:p w14:paraId="6FE13CB0" w14:textId="39F73F70" w:rsidR="00044A6A" w:rsidRDefault="00044A6A" w:rsidP="00044A6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 – TBD DISNEY Auction Items</w:t>
      </w:r>
      <w:r>
        <w:rPr>
          <w:noProof/>
        </w:rPr>
        <w:drawing>
          <wp:inline distT="0" distB="0" distL="0" distR="0" wp14:anchorId="41C45ECA" wp14:editId="4D0FB0B8">
            <wp:extent cx="809625" cy="809625"/>
            <wp:effectExtent l="0" t="0" r="9525" b="9525"/>
            <wp:docPr id="1" name="Picture 1" descr="The Cheapest Way To Get Disney Tickets! - The Frugal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eapest Way To Get Disney Tickets! - The Frugal Sou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6F92" w14:textId="43EC7EC9" w:rsidR="00044A6A" w:rsidRDefault="00044A6A" w:rsidP="00044A6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</w:t>
      </w:r>
      <w:r w:rsidR="00260A75">
        <w:rPr>
          <w:rFonts w:ascii="Arial Black" w:hAnsi="Arial Black"/>
          <w:sz w:val="24"/>
          <w:szCs w:val="24"/>
        </w:rPr>
        <w:t xml:space="preserve"> 23</w:t>
      </w:r>
      <w:r w:rsidR="00260A75" w:rsidRPr="00260A75">
        <w:rPr>
          <w:rFonts w:ascii="Arial Black" w:hAnsi="Arial Black"/>
          <w:sz w:val="24"/>
          <w:szCs w:val="24"/>
          <w:vertAlign w:val="superscript"/>
        </w:rPr>
        <w:t>r</w:t>
      </w:r>
      <w:r w:rsidR="00A453F3">
        <w:rPr>
          <w:rFonts w:ascii="Arial Black" w:hAnsi="Arial Black"/>
          <w:sz w:val="24"/>
          <w:szCs w:val="24"/>
          <w:vertAlign w:val="superscript"/>
        </w:rPr>
        <w:t xml:space="preserve">d </w:t>
      </w:r>
      <w:r w:rsidR="00A453F3">
        <w:rPr>
          <w:rFonts w:ascii="Arial Black" w:hAnsi="Arial Black"/>
          <w:sz w:val="24"/>
          <w:szCs w:val="24"/>
        </w:rPr>
        <w:t>-</w:t>
      </w:r>
      <w:r w:rsidR="00260A75">
        <w:rPr>
          <w:rFonts w:ascii="Arial Black" w:hAnsi="Arial Black"/>
          <w:sz w:val="24"/>
          <w:szCs w:val="24"/>
        </w:rPr>
        <w:t xml:space="preserve"> 30</w:t>
      </w:r>
      <w:r w:rsidR="00260A75" w:rsidRPr="00260A75">
        <w:rPr>
          <w:rFonts w:ascii="Arial Black" w:hAnsi="Arial Black"/>
          <w:sz w:val="24"/>
          <w:szCs w:val="24"/>
          <w:vertAlign w:val="superscript"/>
        </w:rPr>
        <w:t>th</w:t>
      </w:r>
      <w:r w:rsidR="00260A75">
        <w:rPr>
          <w:rFonts w:ascii="Arial Black" w:hAnsi="Arial Black"/>
          <w:sz w:val="24"/>
          <w:szCs w:val="24"/>
        </w:rPr>
        <w:t xml:space="preserve"> – Family Engagement Activity</w:t>
      </w:r>
    </w:p>
    <w:p w14:paraId="7B9D652F" w14:textId="3D89B0C5" w:rsidR="00260A75" w:rsidRDefault="00260A75" w:rsidP="00260A75">
      <w:pPr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Scarecrow/Pumpkin Decorating – Draw, Color, Make, or Create either a scarecrow or pumpkin or both and post a pic on the UCA Elementary PTO Facebook Page.  Pic with the most likes will win a $25 gift card!</w:t>
      </w:r>
    </w:p>
    <w:p w14:paraId="203B4D02" w14:textId="0BD0408E" w:rsidR="00260A75" w:rsidRDefault="00B269BC" w:rsidP="00A453F3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SPOOKY TREATS</w:t>
      </w:r>
      <w:r w:rsidR="00A453F3">
        <w:rPr>
          <w:rFonts w:ascii="Arial Black" w:hAnsi="Arial Black"/>
          <w:sz w:val="24"/>
          <w:szCs w:val="24"/>
        </w:rPr>
        <w:t xml:space="preserve"> </w:t>
      </w:r>
      <w:r w:rsidR="00A453F3">
        <w:rPr>
          <w:noProof/>
        </w:rPr>
        <w:drawing>
          <wp:inline distT="0" distB="0" distL="0" distR="0" wp14:anchorId="12B777DD" wp14:editId="4AE9B613">
            <wp:extent cx="742950" cy="742950"/>
            <wp:effectExtent l="0" t="0" r="0" b="0"/>
            <wp:docPr id="3" name="Picture 3" descr="Boo! Don't let your clients get SPOOK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! Don't let your clients get SPOOKED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F3">
        <w:rPr>
          <w:rFonts w:ascii="Arial Black" w:hAnsi="Arial Black"/>
          <w:sz w:val="24"/>
          <w:szCs w:val="24"/>
        </w:rPr>
        <w:t xml:space="preserve"> For $25 you can sign up and have PTO deliver some treats to your doorstep</w:t>
      </w:r>
      <w:r>
        <w:rPr>
          <w:rFonts w:ascii="Arial Black" w:hAnsi="Arial Black"/>
          <w:sz w:val="24"/>
          <w:szCs w:val="24"/>
        </w:rPr>
        <w:t xml:space="preserve"> </w:t>
      </w:r>
      <w:hyperlink r:id="rId10" w:history="1">
        <w:r w:rsidRPr="00F72FC9">
          <w:rPr>
            <w:rStyle w:val="Hyperlink"/>
            <w:rFonts w:ascii="Arial Black" w:hAnsi="Arial Black"/>
            <w:sz w:val="24"/>
            <w:szCs w:val="24"/>
          </w:rPr>
          <w:t>https://docs.google.com/forms/d/e/1FAIpQLSflbHzhqeiKiauXJ8Y6_lMhF3hBlVAvc9b6pfVLy83boAqWFw/viewform?usp=sf_link</w:t>
        </w:r>
      </w:hyperlink>
    </w:p>
    <w:p w14:paraId="743E1733" w14:textId="1BDB8AD7" w:rsidR="00B269BC" w:rsidRDefault="00B269BC" w:rsidP="00B269B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December – Cookie decorating kit fundraising – more info to come</w:t>
      </w:r>
    </w:p>
    <w:p w14:paraId="506A1560" w14:textId="3EF8EC3C" w:rsidR="001E3BBC" w:rsidRDefault="001E3BBC" w:rsidP="00B269B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Spring Events are still be planned but please make note:</w:t>
      </w:r>
    </w:p>
    <w:p w14:paraId="6E8B8912" w14:textId="7D41EB70" w:rsidR="001E3BBC" w:rsidRDefault="001E3BBC" w:rsidP="001E3BBC">
      <w:pPr>
        <w:pStyle w:val="ListParagraph"/>
        <w:numPr>
          <w:ilvl w:val="1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Bookfair February 23</w:t>
      </w:r>
      <w:r w:rsidRPr="001E3BBC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 xml:space="preserve"> – 26</w:t>
      </w:r>
      <w:r w:rsidRPr="001E3BBC">
        <w:rPr>
          <w:rFonts w:ascii="Arial Black" w:hAnsi="Arial Black"/>
          <w:sz w:val="24"/>
          <w:szCs w:val="24"/>
          <w:vertAlign w:val="superscript"/>
        </w:rPr>
        <w:t>th</w:t>
      </w:r>
    </w:p>
    <w:p w14:paraId="64F22172" w14:textId="00CE73ED" w:rsidR="001E3BBC" w:rsidRDefault="001E3BBC" w:rsidP="001E3BBC">
      <w:pPr>
        <w:pStyle w:val="ListParagraph"/>
        <w:numPr>
          <w:ilvl w:val="1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Bookfair BOGO May 3</w:t>
      </w:r>
      <w:r w:rsidRPr="001E3BBC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 xml:space="preserve"> – 5</w:t>
      </w:r>
      <w:r w:rsidRPr="001E3BBC">
        <w:rPr>
          <w:rFonts w:ascii="Arial Black" w:hAnsi="Arial Black"/>
          <w:sz w:val="24"/>
          <w:szCs w:val="24"/>
          <w:vertAlign w:val="superscript"/>
        </w:rPr>
        <w:t>th</w:t>
      </w:r>
    </w:p>
    <w:p w14:paraId="153B2E3D" w14:textId="77777777" w:rsidR="001E3BBC" w:rsidRDefault="001E3BBC" w:rsidP="00B269BC">
      <w:pPr>
        <w:ind w:left="360"/>
        <w:rPr>
          <w:rFonts w:ascii="Arial Black" w:hAnsi="Arial Black"/>
          <w:sz w:val="24"/>
          <w:szCs w:val="24"/>
        </w:rPr>
      </w:pPr>
    </w:p>
    <w:p w14:paraId="62090E3E" w14:textId="77777777" w:rsidR="001E3BBC" w:rsidRDefault="001E3BBC" w:rsidP="00B269BC">
      <w:pPr>
        <w:ind w:left="360"/>
        <w:rPr>
          <w:rFonts w:ascii="Arial Black" w:hAnsi="Arial Black"/>
          <w:sz w:val="24"/>
          <w:szCs w:val="24"/>
        </w:rPr>
      </w:pPr>
    </w:p>
    <w:p w14:paraId="43769D71" w14:textId="1A69A5C4" w:rsidR="00B269BC" w:rsidRPr="003E2087" w:rsidRDefault="00B269BC" w:rsidP="003E2087">
      <w:pPr>
        <w:rPr>
          <w:rFonts w:ascii="Arial Black" w:hAnsi="Arial Black"/>
          <w:b/>
          <w:bCs/>
          <w:color w:val="2E74B5" w:themeColor="accent5" w:themeShade="BF"/>
          <w:sz w:val="24"/>
          <w:szCs w:val="24"/>
          <w:u w:val="single"/>
        </w:rPr>
      </w:pPr>
      <w:r w:rsidRPr="003E2087">
        <w:rPr>
          <w:rFonts w:ascii="Arial Black" w:hAnsi="Arial Black"/>
          <w:b/>
          <w:bCs/>
          <w:color w:val="2E74B5" w:themeColor="accent5" w:themeShade="BF"/>
          <w:sz w:val="24"/>
          <w:szCs w:val="24"/>
          <w:u w:val="single"/>
        </w:rPr>
        <w:lastRenderedPageBreak/>
        <w:t>Food Nights – TBD</w:t>
      </w:r>
    </w:p>
    <w:p w14:paraId="5ABEDF38" w14:textId="4EA13A4C" w:rsidR="00B269BC" w:rsidRPr="00B269BC" w:rsidRDefault="00B269BC" w:rsidP="00B269BC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4"/>
          <w:szCs w:val="24"/>
        </w:rPr>
      </w:pPr>
      <w:proofErr w:type="spellStart"/>
      <w:r w:rsidRPr="00B269BC">
        <w:rPr>
          <w:rFonts w:ascii="Arial Black" w:hAnsi="Arial Black"/>
          <w:sz w:val="24"/>
          <w:szCs w:val="24"/>
        </w:rPr>
        <w:t>Biscuitville</w:t>
      </w:r>
      <w:proofErr w:type="spellEnd"/>
      <w:r w:rsidRPr="00B269BC">
        <w:rPr>
          <w:rFonts w:ascii="Arial Black" w:hAnsi="Arial Black"/>
          <w:sz w:val="24"/>
          <w:szCs w:val="24"/>
        </w:rPr>
        <w:t xml:space="preserve"> After Dark</w:t>
      </w:r>
      <w:r w:rsidR="003E2087">
        <w:rPr>
          <w:rFonts w:ascii="Arial Black" w:hAnsi="Arial Black"/>
          <w:sz w:val="24"/>
          <w:szCs w:val="24"/>
        </w:rPr>
        <w:t xml:space="preserve"> – October 13</w:t>
      </w:r>
      <w:r w:rsidR="003E2087" w:rsidRPr="003E2087">
        <w:rPr>
          <w:rFonts w:ascii="Arial Black" w:hAnsi="Arial Black"/>
          <w:sz w:val="24"/>
          <w:szCs w:val="24"/>
          <w:vertAlign w:val="superscript"/>
        </w:rPr>
        <w:t>th</w:t>
      </w:r>
      <w:r w:rsidR="003E2087">
        <w:rPr>
          <w:rFonts w:ascii="Arial Black" w:hAnsi="Arial Black"/>
          <w:sz w:val="24"/>
          <w:szCs w:val="24"/>
        </w:rPr>
        <w:t xml:space="preserve"> 5:00pm – 8:00pm</w:t>
      </w:r>
    </w:p>
    <w:p w14:paraId="5A72F0AF" w14:textId="5686F874" w:rsidR="00B269BC" w:rsidRDefault="00B269BC" w:rsidP="00B269BC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4"/>
          <w:szCs w:val="24"/>
        </w:rPr>
      </w:pPr>
      <w:r w:rsidRPr="00B269BC">
        <w:rPr>
          <w:rFonts w:ascii="Arial Black" w:hAnsi="Arial Black"/>
          <w:sz w:val="24"/>
          <w:szCs w:val="24"/>
        </w:rPr>
        <w:t>Asheboro Popcorn Company</w:t>
      </w:r>
      <w:r w:rsidR="003E2087">
        <w:rPr>
          <w:rFonts w:ascii="Arial Black" w:hAnsi="Arial Black"/>
          <w:sz w:val="24"/>
          <w:szCs w:val="24"/>
        </w:rPr>
        <w:t xml:space="preserve"> – TBD</w:t>
      </w:r>
    </w:p>
    <w:p w14:paraId="0DA4F50A" w14:textId="1C14FFCF" w:rsidR="003E2087" w:rsidRDefault="003E2087" w:rsidP="00B269BC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Dairy Queen – TBD</w:t>
      </w:r>
    </w:p>
    <w:p w14:paraId="4836E991" w14:textId="77777777" w:rsidR="003E2087" w:rsidRPr="00B269BC" w:rsidRDefault="003E2087" w:rsidP="003E2087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Z</w:t>
      </w:r>
      <w:r w:rsidRPr="00B269BC">
        <w:rPr>
          <w:rFonts w:ascii="Arial Black" w:hAnsi="Arial Black"/>
          <w:sz w:val="24"/>
          <w:szCs w:val="24"/>
        </w:rPr>
        <w:t>axby’s</w:t>
      </w:r>
      <w:proofErr w:type="spellEnd"/>
      <w:r>
        <w:rPr>
          <w:rFonts w:ascii="Arial Black" w:hAnsi="Arial Black"/>
          <w:sz w:val="24"/>
          <w:szCs w:val="24"/>
        </w:rPr>
        <w:t xml:space="preserve"> – January dates TBD</w:t>
      </w:r>
    </w:p>
    <w:p w14:paraId="6CA67081" w14:textId="40731545" w:rsidR="003E2087" w:rsidRDefault="003E2087" w:rsidP="00B269BC">
      <w:pPr>
        <w:pStyle w:val="ListParagraph"/>
        <w:numPr>
          <w:ilvl w:val="0"/>
          <w:numId w:val="5"/>
        </w:num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Others as we confirm</w:t>
      </w:r>
    </w:p>
    <w:p w14:paraId="440C9ABC" w14:textId="12A6F117" w:rsidR="003E2087" w:rsidRPr="003E2087" w:rsidRDefault="003E2087" w:rsidP="003E2087">
      <w:pPr>
        <w:spacing w:line="240" w:lineRule="auto"/>
        <w:rPr>
          <w:rFonts w:ascii="Arial Black" w:hAnsi="Arial Black"/>
          <w:sz w:val="24"/>
          <w:szCs w:val="24"/>
        </w:rPr>
      </w:pPr>
      <w:r w:rsidRPr="003E2087">
        <w:rPr>
          <w:rFonts w:ascii="Arial Black" w:hAnsi="Arial Black"/>
          <w:b/>
          <w:bCs/>
          <w:color w:val="2E74B5" w:themeColor="accent5" w:themeShade="BF"/>
          <w:sz w:val="24"/>
          <w:szCs w:val="24"/>
          <w:u w:val="single"/>
        </w:rPr>
        <w:t>Teacher Lunches</w:t>
      </w:r>
      <w:r w:rsidRPr="003E2087">
        <w:rPr>
          <w:rFonts w:ascii="Arial Black" w:hAnsi="Arial Black"/>
          <w:color w:val="2E74B5" w:themeColor="accent5" w:themeShade="BF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- These are something that PTO sponsors monthly and we try to also do additional fun things during the year such as Sunset Slush Friday, Snack Cart, </w:t>
      </w:r>
      <w:proofErr w:type="spellStart"/>
      <w:r>
        <w:rPr>
          <w:rFonts w:ascii="Arial Black" w:hAnsi="Arial Black"/>
          <w:sz w:val="24"/>
          <w:szCs w:val="24"/>
        </w:rPr>
        <w:t>etc</w:t>
      </w:r>
      <w:proofErr w:type="spellEnd"/>
      <w:r>
        <w:rPr>
          <w:rFonts w:ascii="Arial Black" w:hAnsi="Arial Black"/>
          <w:sz w:val="24"/>
          <w:szCs w:val="24"/>
        </w:rPr>
        <w:t xml:space="preserve"> so if you are interested in assisting with this please contact Jeannie Austin </w:t>
      </w:r>
    </w:p>
    <w:p w14:paraId="25CEF0CD" w14:textId="54AB8404" w:rsidR="00B269BC" w:rsidRPr="003E2087" w:rsidRDefault="001E3BBC" w:rsidP="003E2087">
      <w:pPr>
        <w:rPr>
          <w:rFonts w:ascii="Arial Black" w:hAnsi="Arial Black"/>
          <w:b/>
          <w:bCs/>
          <w:color w:val="2E74B5" w:themeColor="accent5" w:themeShade="BF"/>
          <w:sz w:val="24"/>
          <w:szCs w:val="24"/>
          <w:u w:val="single"/>
        </w:rPr>
      </w:pPr>
      <w:r w:rsidRPr="003E2087">
        <w:rPr>
          <w:rFonts w:ascii="Arial Black" w:hAnsi="Arial Black"/>
          <w:b/>
          <w:bCs/>
          <w:color w:val="2E74B5" w:themeColor="accent5" w:themeShade="BF"/>
          <w:sz w:val="24"/>
          <w:szCs w:val="24"/>
          <w:u w:val="single"/>
        </w:rPr>
        <w:t xml:space="preserve">Supply Closet at UCA </w:t>
      </w:r>
    </w:p>
    <w:p w14:paraId="52F47A53" w14:textId="3EED1A70" w:rsidR="001E3BBC" w:rsidRDefault="001E3BBC" w:rsidP="00B269BC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PTO started a general supply closet for the staff at UCA 2019 school year and we would like to continue to keep it stocked.  Feel free to send in during the year – please mark for your teacher to put in the general supply closet</w:t>
      </w:r>
    </w:p>
    <w:p w14:paraId="1E25B3A3" w14:textId="77777777" w:rsidR="003E2087" w:rsidRDefault="003E2087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  <w:sectPr w:rsidR="003E2087" w:rsidSect="001E3B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E4B040" w14:textId="1A03C83E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Cardstock – all colors</w:t>
      </w:r>
    </w:p>
    <w:p w14:paraId="70734BE7" w14:textId="20C215A4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Expo markers/erasers</w:t>
      </w:r>
    </w:p>
    <w:p w14:paraId="50C500EE" w14:textId="44559996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No. 2 pencils</w:t>
      </w:r>
    </w:p>
    <w:p w14:paraId="22F1F180" w14:textId="1E84FD54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Standard staples</w:t>
      </w:r>
    </w:p>
    <w:p w14:paraId="6EF75096" w14:textId="4170738F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Staplers</w:t>
      </w:r>
    </w:p>
    <w:p w14:paraId="120E086C" w14:textId="01A369FB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Post-It Notes</w:t>
      </w:r>
      <w:r>
        <w:rPr>
          <w:rFonts w:ascii="Arial Black" w:hAnsi="Arial Black"/>
          <w:sz w:val="24"/>
          <w:szCs w:val="24"/>
        </w:rPr>
        <w:t xml:space="preserve"> of all sizes</w:t>
      </w:r>
    </w:p>
    <w:p w14:paraId="4E46725D" w14:textId="4D6BBAA5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Lined Notebook paper</w:t>
      </w:r>
    </w:p>
    <w:p w14:paraId="38E43644" w14:textId="392B08DF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Copy paper</w:t>
      </w:r>
    </w:p>
    <w:p w14:paraId="430016D2" w14:textId="5D8FE365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Glue Sticks</w:t>
      </w:r>
    </w:p>
    <w:p w14:paraId="741372B4" w14:textId="321F0406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Rubber Bands</w:t>
      </w:r>
    </w:p>
    <w:p w14:paraId="6AEA1FA3" w14:textId="14C6B7CA" w:rsidR="001E3BBC" w:rsidRP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Paper Clips</w:t>
      </w:r>
    </w:p>
    <w:p w14:paraId="26857895" w14:textId="24C8DEC1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1E3BBC">
        <w:rPr>
          <w:rFonts w:ascii="Arial Black" w:hAnsi="Arial Black"/>
          <w:sz w:val="24"/>
          <w:szCs w:val="24"/>
        </w:rPr>
        <w:t>First Aid Supplies</w:t>
      </w:r>
    </w:p>
    <w:p w14:paraId="49164AD5" w14:textId="520BF118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Staple Remover</w:t>
      </w:r>
    </w:p>
    <w:p w14:paraId="2F2D022E" w14:textId="5345FA23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Ink Pens</w:t>
      </w:r>
    </w:p>
    <w:p w14:paraId="3E9A04B4" w14:textId="331E46A7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Markers of all Sizes</w:t>
      </w:r>
    </w:p>
    <w:p w14:paraId="2B893901" w14:textId="26191B65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Crayons</w:t>
      </w:r>
    </w:p>
    <w:p w14:paraId="2C3CC83C" w14:textId="5D53CDA0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Notebooks</w:t>
      </w:r>
    </w:p>
    <w:p w14:paraId="73044B76" w14:textId="2DB7F0E5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Envelopes of all sizes</w:t>
      </w:r>
    </w:p>
    <w:p w14:paraId="04A14CF3" w14:textId="760C6188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Folders of all sizes</w:t>
      </w:r>
    </w:p>
    <w:p w14:paraId="54068881" w14:textId="291C17FA" w:rsidR="001E3BBC" w:rsidRDefault="001E3BBC" w:rsidP="001E3BBC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Wite</w:t>
      </w:r>
      <w:proofErr w:type="spellEnd"/>
      <w:r>
        <w:rPr>
          <w:rFonts w:ascii="Arial Black" w:hAnsi="Arial Black"/>
          <w:sz w:val="24"/>
          <w:szCs w:val="24"/>
        </w:rPr>
        <w:t>-out</w:t>
      </w:r>
    </w:p>
    <w:p w14:paraId="0D012AFA" w14:textId="047FC66A" w:rsidR="003E2087" w:rsidRPr="003E2087" w:rsidRDefault="001E3BBC" w:rsidP="003E2087">
      <w:pPr>
        <w:pStyle w:val="ListParagraph"/>
        <w:numPr>
          <w:ilvl w:val="0"/>
          <w:numId w:val="6"/>
        </w:numPr>
        <w:rPr>
          <w:rStyle w:val="Hyperlink"/>
          <w:rFonts w:ascii="Arial Black" w:hAnsi="Arial Black"/>
          <w:color w:val="auto"/>
          <w:sz w:val="24"/>
          <w:szCs w:val="24"/>
          <w:u w:val="none"/>
        </w:rPr>
        <w:sectPr w:rsidR="003E2087" w:rsidRPr="003E2087" w:rsidSect="003E20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Black" w:hAnsi="Arial Black"/>
          <w:sz w:val="24"/>
          <w:szCs w:val="24"/>
        </w:rPr>
        <w:t xml:space="preserve">General donation anytime of the year to fund supplies contact Julie McNeill at </w:t>
      </w:r>
      <w:hyperlink r:id="rId11" w:history="1">
        <w:r w:rsidRPr="00F72FC9">
          <w:rPr>
            <w:rStyle w:val="Hyperlink"/>
            <w:rFonts w:ascii="Arial Black" w:hAnsi="Arial Black"/>
            <w:sz w:val="24"/>
            <w:szCs w:val="24"/>
          </w:rPr>
          <w:t>jawmcneill@gmail.com</w:t>
        </w:r>
      </w:hyperlink>
      <w:r w:rsidR="003E2087">
        <w:rPr>
          <w:rStyle w:val="Hyperlink"/>
          <w:rFonts w:ascii="Arial Black" w:hAnsi="Arial Black"/>
          <w:sz w:val="24"/>
          <w:szCs w:val="24"/>
        </w:rPr>
        <w:t xml:space="preserve"> </w:t>
      </w:r>
      <w:r w:rsidR="003E2087">
        <w:rPr>
          <w:rStyle w:val="Hyperlink"/>
          <w:rFonts w:ascii="Arial Black" w:hAnsi="Arial Black"/>
          <w:color w:val="auto"/>
          <w:sz w:val="24"/>
          <w:szCs w:val="24"/>
          <w:u w:val="none"/>
        </w:rPr>
        <w:t>o</w:t>
      </w:r>
      <w:r w:rsidR="003E2087" w:rsidRPr="003E2087">
        <w:rPr>
          <w:rFonts w:ascii="Arial Black" w:hAnsi="Arial Black"/>
          <w:sz w:val="24"/>
          <w:szCs w:val="24"/>
        </w:rPr>
        <w:t>r 336-301-4629</w:t>
      </w:r>
    </w:p>
    <w:p w14:paraId="35D08AC4" w14:textId="00DA7E82" w:rsidR="001E3BBC" w:rsidRPr="001E3BBC" w:rsidRDefault="001E3BBC" w:rsidP="003E2087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sectPr w:rsidR="001E3BBC" w:rsidRPr="001E3BBC" w:rsidSect="003E20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68B8"/>
    <w:multiLevelType w:val="hybridMultilevel"/>
    <w:tmpl w:val="2D74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C5BBF"/>
    <w:multiLevelType w:val="hybridMultilevel"/>
    <w:tmpl w:val="E294E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5353A"/>
    <w:multiLevelType w:val="hybridMultilevel"/>
    <w:tmpl w:val="855A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7080"/>
    <w:multiLevelType w:val="hybridMultilevel"/>
    <w:tmpl w:val="5A2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2F48"/>
    <w:multiLevelType w:val="hybridMultilevel"/>
    <w:tmpl w:val="E1AC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2BC"/>
    <w:multiLevelType w:val="hybridMultilevel"/>
    <w:tmpl w:val="6066C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0"/>
    <w:rsid w:val="00044A6A"/>
    <w:rsid w:val="001E3BBC"/>
    <w:rsid w:val="00260A75"/>
    <w:rsid w:val="003E2087"/>
    <w:rsid w:val="00A453F3"/>
    <w:rsid w:val="00B269BC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4B12"/>
  <w15:chartTrackingRefBased/>
  <w15:docId w15:val="{DB54B8A0-A5D9-40B3-B66A-5F36B3E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7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A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fairs.scholastic.com/bookfairs/cptoolkit/homepage.do?method=homepage&amp;url=uwharriecharterelemacad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wmcneill@gmail.com" TargetMode="External"/><Relationship Id="rId5" Type="http://schemas.openxmlformats.org/officeDocument/2006/relationships/hyperlink" Target="https://app.99pledges.com/fund/UwharrieCharter2020" TargetMode="External"/><Relationship Id="rId10" Type="http://schemas.openxmlformats.org/officeDocument/2006/relationships/hyperlink" Target="https://docs.google.com/forms/d/e/1FAIpQLSflbHzhqeiKiauXJ8Y6_lMhF3hBlVAvc9b6pfVLy83boAqWF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McNeill</dc:creator>
  <cp:keywords/>
  <dc:description/>
  <cp:lastModifiedBy>Julie McNeill</cp:lastModifiedBy>
  <cp:revision>2</cp:revision>
  <dcterms:created xsi:type="dcterms:W3CDTF">2020-08-24T14:49:00Z</dcterms:created>
  <dcterms:modified xsi:type="dcterms:W3CDTF">2020-08-24T18:56:00Z</dcterms:modified>
</cp:coreProperties>
</file>